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5F6EE3" w:rsidP="00822F9B">
      <w:pPr>
        <w:suppressAutoHyphens/>
        <w:jc w:val="center"/>
        <w:rPr>
          <w:sz w:val="24"/>
          <w:szCs w:val="24"/>
        </w:rPr>
      </w:pPr>
      <w:r w:rsidRPr="005F6E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2757C5">
                    <w:rPr>
                      <w:rFonts w:eastAsia="Courier New"/>
                      <w:lang w:bidi="ru-RU"/>
                    </w:rPr>
                    <w:t>д</w:t>
                  </w:r>
                  <w:r w:rsidR="002757C5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3C3A72">
                    <w:t xml:space="preserve">«Дошкольное образование» и </w:t>
                  </w:r>
                  <w:r w:rsidR="002757C5">
                    <w:t>«Начальное образование»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5F6EE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2757C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</w:t>
      </w:r>
      <w:r w:rsidR="00D43BBC">
        <w:rPr>
          <w:color w:val="000000"/>
          <w:sz w:val="24"/>
          <w:szCs w:val="24"/>
        </w:rPr>
        <w:t>12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C3A72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3C3A72">
        <w:rPr>
          <w:rFonts w:eastAsia="Courier New"/>
          <w:sz w:val="24"/>
          <w:szCs w:val="24"/>
          <w:lang w:bidi="ru-RU"/>
        </w:rPr>
        <w:t>б</w:t>
      </w:r>
      <w:r w:rsidR="003C3A72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40F0B">
              <w:rPr>
                <w:color w:val="000000"/>
                <w:sz w:val="24"/>
                <w:szCs w:val="24"/>
              </w:rPr>
              <w:t>е</w:t>
            </w:r>
            <w:r w:rsidRPr="00840F0B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840F0B">
              <w:rPr>
                <w:color w:val="000000"/>
                <w:sz w:val="24"/>
                <w:szCs w:val="24"/>
              </w:rPr>
              <w:t>о</w:t>
            </w:r>
            <w:r w:rsidRPr="00840F0B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20</w:t>
      </w:r>
      <w:r w:rsidR="00374F97">
        <w:rPr>
          <w:rFonts w:eastAsia="SimSun"/>
          <w:kern w:val="2"/>
          <w:sz w:val="24"/>
          <w:szCs w:val="24"/>
          <w:lang w:eastAsia="hi-IN" w:bidi="hi-IN"/>
        </w:rPr>
        <w:t>19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374F97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3C3A72">
      <w:pPr>
        <w:suppressAutoHyphens/>
        <w:contextualSpacing/>
        <w:jc w:val="center"/>
        <w:rPr>
          <w:sz w:val="24"/>
          <w:szCs w:val="24"/>
        </w:rPr>
      </w:pP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40F0B">
        <w:rPr>
          <w:sz w:val="24"/>
          <w:szCs w:val="24"/>
          <w:lang w:eastAsia="en-US"/>
        </w:rPr>
        <w:t>а</w:t>
      </w:r>
      <w:r w:rsidRPr="00840F0B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40F0B">
        <w:rPr>
          <w:sz w:val="24"/>
          <w:szCs w:val="24"/>
        </w:rPr>
        <w:t>а</w:t>
      </w:r>
      <w:r w:rsidR="00477664" w:rsidRPr="00840F0B">
        <w:rPr>
          <w:sz w:val="24"/>
          <w:szCs w:val="24"/>
        </w:rPr>
        <w:t xml:space="preserve">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40F0B">
        <w:rPr>
          <w:sz w:val="24"/>
          <w:szCs w:val="24"/>
        </w:rPr>
        <w:t>с</w:t>
      </w:r>
      <w:r w:rsidR="004D0748" w:rsidRPr="00840F0B">
        <w:rPr>
          <w:sz w:val="24"/>
          <w:szCs w:val="24"/>
        </w:rPr>
        <w:t>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</w:t>
      </w:r>
      <w:r w:rsidR="004D0748" w:rsidRPr="00840F0B">
        <w:rPr>
          <w:sz w:val="24"/>
          <w:szCs w:val="24"/>
        </w:rPr>
        <w:t>б</w:t>
      </w:r>
      <w:r w:rsidR="004D0748" w:rsidRPr="00840F0B">
        <w:rPr>
          <w:sz w:val="24"/>
          <w:szCs w:val="24"/>
        </w:rPr>
        <w:t>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F5F1E">
        <w:rPr>
          <w:sz w:val="24"/>
          <w:szCs w:val="24"/>
          <w:lang w:eastAsia="en-US"/>
        </w:rPr>
        <w:t>а</w:t>
      </w:r>
      <w:r w:rsidRPr="00FF5F1E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</w:t>
      </w:r>
      <w:r w:rsidR="003C3A72">
        <w:rPr>
          <w:sz w:val="24"/>
          <w:szCs w:val="24"/>
          <w:lang w:eastAsia="en-US"/>
        </w:rPr>
        <w:t>а</w:t>
      </w:r>
      <w:r w:rsidR="003C3A72">
        <w:rPr>
          <w:sz w:val="24"/>
          <w:szCs w:val="24"/>
          <w:lang w:eastAsia="en-US"/>
        </w:rPr>
        <w:t>ние» и «Начальное образование»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</w:t>
      </w:r>
      <w:r w:rsidR="003C3A72">
        <w:rPr>
          <w:sz w:val="24"/>
          <w:szCs w:val="24"/>
          <w:lang w:eastAsia="en-US"/>
        </w:rPr>
        <w:t>а</w:t>
      </w:r>
      <w:r w:rsidR="003C3A72">
        <w:rPr>
          <w:sz w:val="24"/>
          <w:szCs w:val="24"/>
          <w:lang w:eastAsia="en-US"/>
        </w:rPr>
        <w:t>ние» и «Начальное образование»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</w:t>
      </w:r>
      <w:r w:rsidR="002757C5">
        <w:rPr>
          <w:rFonts w:eastAsia="Courier New"/>
          <w:sz w:val="24"/>
          <w:szCs w:val="24"/>
          <w:lang w:bidi="ru-RU"/>
        </w:rPr>
        <w:t>е</w:t>
      </w:r>
      <w:r w:rsidR="002757C5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3C3A72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840F0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вания, Уставом Академии, локальными нормативными актами образовательной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</w:t>
            </w:r>
            <w:r w:rsidRPr="00840F0B">
              <w:rPr>
                <w:sz w:val="24"/>
                <w:szCs w:val="24"/>
              </w:rPr>
              <w:t>а</w:t>
            </w:r>
            <w:r w:rsidRPr="00840F0B">
              <w:rPr>
                <w:sz w:val="24"/>
                <w:szCs w:val="24"/>
              </w:rPr>
              <w:t>лиз и синтез информации, применять системный подход для решения п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CF3C79" w:rsidRPr="00840F0B">
        <w:rPr>
          <w:sz w:val="24"/>
          <w:szCs w:val="24"/>
          <w:lang w:eastAsia="en-US"/>
        </w:rPr>
        <w:t>проводится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Практическийэтап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Заключительныйэтап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</w:t>
      </w:r>
      <w:r w:rsidR="006C7E25" w:rsidRPr="00840F0B">
        <w:rPr>
          <w:i/>
          <w:iCs/>
        </w:rPr>
        <w:t>в</w:t>
      </w:r>
      <w:r w:rsidR="006C7E25" w:rsidRPr="00840F0B">
        <w:rPr>
          <w:i/>
          <w:iCs/>
        </w:rPr>
        <w:t>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rPr>
          <w:rStyle w:val="fontstyle21"/>
        </w:rPr>
        <w:t>образовательные орган</w:t>
      </w:r>
      <w:r w:rsidR="009C72C0" w:rsidRPr="00840F0B">
        <w:rPr>
          <w:rStyle w:val="fontstyle21"/>
        </w:rPr>
        <w:t>и</w:t>
      </w:r>
      <w:r w:rsidR="009C72C0" w:rsidRPr="00840F0B">
        <w:rPr>
          <w:rStyle w:val="fontstyle21"/>
        </w:rPr>
        <w:t xml:space="preserve">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40F0B">
        <w:rPr>
          <w:sz w:val="16"/>
          <w:szCs w:val="16"/>
        </w:rPr>
        <w:t>с</w:t>
      </w:r>
      <w:r w:rsidRPr="00840F0B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>Федерального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4"/>
          <w:szCs w:val="24"/>
        </w:rPr>
        <w:t>по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</w:t>
      </w:r>
      <w:r w:rsidR="00113FE0" w:rsidRPr="00840F0B">
        <w:rPr>
          <w:b/>
          <w:bCs/>
          <w:color w:val="000000"/>
          <w:sz w:val="24"/>
          <w:szCs w:val="24"/>
        </w:rPr>
        <w:t>д</w:t>
      </w:r>
      <w:r w:rsidR="00113FE0" w:rsidRPr="00840F0B">
        <w:rPr>
          <w:b/>
          <w:bCs/>
          <w:color w:val="000000"/>
          <w:sz w:val="24"/>
          <w:szCs w:val="24"/>
        </w:rPr>
        <w:t>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</w:t>
      </w:r>
      <w:r w:rsidR="00113FE0" w:rsidRPr="00840F0B">
        <w:rPr>
          <w:bCs/>
          <w:color w:val="000000"/>
          <w:sz w:val="24"/>
          <w:szCs w:val="24"/>
        </w:rPr>
        <w:t>а</w:t>
      </w:r>
      <w:r w:rsidR="00113FE0" w:rsidRPr="00840F0B">
        <w:rPr>
          <w:bCs/>
          <w:color w:val="000000"/>
          <w:sz w:val="24"/>
          <w:szCs w:val="24"/>
        </w:rPr>
        <w:t>боты)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ю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</w:t>
      </w:r>
      <w:r w:rsidRPr="00840F0B">
        <w:rPr>
          <w:rFonts w:ascii="TimesNewRomanPSMT" w:eastAsia="Times New Roman" w:hAnsi="TimesNewRomanPSMT"/>
          <w:color w:val="000000"/>
          <w:sz w:val="24"/>
        </w:rPr>
        <w:t>о</w:t>
      </w:r>
      <w:r w:rsidRPr="00840F0B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840F0B">
        <w:rPr>
          <w:rFonts w:ascii="TimesNewRomanPSMT" w:eastAsia="Times New Roman" w:hAnsi="TimesNewRomanPSMT"/>
          <w:color w:val="000000"/>
          <w:sz w:val="24"/>
        </w:rPr>
        <w:t>е</w:t>
      </w:r>
      <w:r w:rsidRPr="00840F0B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1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 / Е. И. Исаев. — Москва : Издательство Юрайт,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лавр. Академический курс). — ISBN 978-5-9916-7782-0. — URL: </w:t>
      </w:r>
      <w:hyperlink r:id="rId1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Юрайт, 2019. — 219 с. — (Образовательный процесс). — ISBN 978-5-534-06326-4. — URL: </w:t>
      </w:r>
      <w:hyperlink r:id="rId2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магистратуры / Е. Н. Ашанина [и др.] ; под редакцией Е. Н. Ашаниной,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53789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ции как на территорииорганизации,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840F0B">
        <w:rPr>
          <w:sz w:val="24"/>
          <w:szCs w:val="24"/>
        </w:rPr>
        <w:t>ь</w:t>
      </w:r>
      <w:r w:rsidRPr="00840F0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840F0B">
        <w:rPr>
          <w:b/>
          <w:sz w:val="24"/>
          <w:szCs w:val="24"/>
        </w:rPr>
        <w:t>а</w:t>
      </w:r>
      <w:r w:rsidR="00A84C24" w:rsidRPr="00840F0B">
        <w:rPr>
          <w:b/>
          <w:sz w:val="24"/>
          <w:szCs w:val="24"/>
        </w:rPr>
        <w:t>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B764F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B764F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B764F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840F0B">
        <w:rPr>
          <w:sz w:val="24"/>
          <w:szCs w:val="24"/>
        </w:rPr>
        <w:t>х</w:t>
      </w:r>
      <w:r w:rsidRPr="00840F0B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</w:t>
      </w:r>
      <w:r w:rsidR="00D43BBC">
        <w:rPr>
          <w:sz w:val="24"/>
          <w:szCs w:val="24"/>
        </w:rPr>
        <w:t>12</w:t>
      </w:r>
      <w:r w:rsidRPr="000F49A7">
        <w:rPr>
          <w:sz w:val="24"/>
          <w:szCs w:val="24"/>
        </w:rPr>
        <w:t>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3C3A72">
        <w:rPr>
          <w:sz w:val="24"/>
          <w:szCs w:val="24"/>
        </w:rPr>
        <w:t>«Дошкольное образование» и «Начальное образование»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F6EE3" w:rsidP="00914C3E">
      <w:pPr>
        <w:jc w:val="center"/>
        <w:rPr>
          <w:sz w:val="24"/>
          <w:szCs w:val="24"/>
        </w:rPr>
      </w:pPr>
      <w:r w:rsidRPr="005F6EE3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</w:t>
      </w:r>
      <w:r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</w:rPr>
        <w:t>следования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Pr="00E76B3D">
        <w:rPr>
          <w:sz w:val="24"/>
          <w:szCs w:val="24"/>
        </w:rPr>
        <w:lastRenderedPageBreak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5F6EE3" w:rsidP="00914C3E">
      <w:pPr>
        <w:jc w:val="center"/>
        <w:rPr>
          <w:sz w:val="24"/>
          <w:szCs w:val="24"/>
        </w:rPr>
      </w:pPr>
      <w:r w:rsidRPr="005F6EE3"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5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5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5"/>
        <w:jc w:val="both"/>
      </w:pPr>
    </w:p>
    <w:p w:rsidR="00914C3E" w:rsidRPr="00AA48BF" w:rsidRDefault="00914C3E" w:rsidP="00914C3E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lastRenderedPageBreak/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44.03.05Педагогическое образование (с двумя профилями подготовки)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2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lastRenderedPageBreak/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>ческой подготовки при реализации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E76B3D">
        <w:rPr>
          <w:sz w:val="24"/>
          <w:szCs w:val="24"/>
        </w:rPr>
        <w:t>б</w:t>
      </w:r>
      <w:r w:rsidRPr="00E76B3D">
        <w:rPr>
          <w:sz w:val="24"/>
          <w:szCs w:val="24"/>
        </w:rPr>
        <w:t>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вого образа жизни у младших школьников.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</w:t>
      </w:r>
      <w:r w:rsidRPr="009528FC">
        <w:rPr>
          <w:sz w:val="24"/>
          <w:szCs w:val="24"/>
        </w:rPr>
        <w:t>з</w:t>
      </w:r>
      <w:r w:rsidRPr="009528FC">
        <w:rPr>
          <w:sz w:val="24"/>
          <w:szCs w:val="24"/>
        </w:rPr>
        <w:t>вития творческих способностей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8"/>
          <w:i/>
          <w:sz w:val="24"/>
          <w:szCs w:val="24"/>
        </w:rPr>
        <w:footnoteReference w:id="2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</w:t>
      </w:r>
      <w:r w:rsidRPr="009528FC">
        <w:rPr>
          <w:rFonts w:ascii="Times New Roman" w:hAnsi="Times New Roman" w:cs="Times New Roman"/>
          <w:sz w:val="24"/>
          <w:szCs w:val="24"/>
        </w:rPr>
        <w:t>и</w:t>
      </w:r>
      <w:r w:rsidRPr="009528FC">
        <w:rPr>
          <w:rFonts w:ascii="Times New Roman" w:hAnsi="Times New Roman" w:cs="Times New Roman"/>
          <w:sz w:val="24"/>
          <w:szCs w:val="24"/>
        </w:rPr>
        <w:t>рования коммуникативных УУД 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</w:t>
      </w:r>
      <w:r w:rsidRPr="009528FC">
        <w:rPr>
          <w:rFonts w:ascii="Times New Roman" w:hAnsi="Times New Roman" w:cs="Times New Roman"/>
          <w:sz w:val="24"/>
          <w:szCs w:val="24"/>
        </w:rPr>
        <w:t>т</w:t>
      </w:r>
      <w:r w:rsidRPr="009528FC">
        <w:rPr>
          <w:rFonts w:ascii="Times New Roman" w:hAnsi="Times New Roman" w:cs="Times New Roman"/>
          <w:sz w:val="24"/>
          <w:szCs w:val="24"/>
        </w:rPr>
        <w:t>вами УМК «Перспективная начальная школа».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D43BBC" w:rsidRPr="009528FC" w:rsidRDefault="00D43BBC" w:rsidP="00D43BBC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ты над сказкой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</w:t>
      </w:r>
      <w:r w:rsidRPr="009528FC">
        <w:rPr>
          <w:rFonts w:ascii="Times New Roman" w:hAnsi="Times New Roman"/>
          <w:sz w:val="24"/>
          <w:szCs w:val="24"/>
        </w:rPr>
        <w:t>д</w:t>
      </w:r>
      <w:r w:rsidRPr="009528FC">
        <w:rPr>
          <w:rFonts w:ascii="Times New Roman" w:hAnsi="Times New Roman"/>
          <w:sz w:val="24"/>
          <w:szCs w:val="24"/>
        </w:rPr>
        <w:t>ших школьников на уроках литературного чтения через использование творческих зад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Развитие познавательной активности младших школьников посредством и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теграции учебных предметов.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</w:t>
      </w:r>
      <w:r w:rsidRPr="009528FC">
        <w:rPr>
          <w:rFonts w:ascii="Times New Roman" w:hAnsi="Times New Roman"/>
          <w:sz w:val="24"/>
          <w:szCs w:val="24"/>
        </w:rPr>
        <w:t>е</w:t>
      </w:r>
      <w:r w:rsidRPr="009528FC">
        <w:rPr>
          <w:rFonts w:ascii="Times New Roman" w:hAnsi="Times New Roman"/>
          <w:sz w:val="24"/>
          <w:szCs w:val="24"/>
        </w:rPr>
        <w:t>нию.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</w:t>
      </w:r>
      <w:r w:rsidRPr="009528FC">
        <w:rPr>
          <w:rFonts w:ascii="Times New Roman" w:hAnsi="Times New Roman"/>
          <w:sz w:val="24"/>
          <w:szCs w:val="24"/>
        </w:rPr>
        <w:t>м</w:t>
      </w:r>
      <w:r w:rsidRPr="009528FC">
        <w:rPr>
          <w:rFonts w:ascii="Times New Roman" w:hAnsi="Times New Roman"/>
          <w:sz w:val="24"/>
          <w:szCs w:val="24"/>
        </w:rPr>
        <w:t>мы. Методы коррекции.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ной школе для формирования личностных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</w:t>
      </w:r>
      <w:r w:rsidRPr="009528FC">
        <w:rPr>
          <w:rFonts w:ascii="Times New Roman" w:hAnsi="Times New Roman"/>
          <w:sz w:val="24"/>
          <w:szCs w:val="24"/>
        </w:rPr>
        <w:t>ч</w:t>
      </w:r>
      <w:r w:rsidRPr="009528FC">
        <w:rPr>
          <w:rFonts w:ascii="Times New Roman" w:hAnsi="Times New Roman"/>
          <w:sz w:val="24"/>
          <w:szCs w:val="24"/>
        </w:rPr>
        <w:t>ной деятельности посредством включения их в групповую работу.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тательской компетенции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</w:t>
      </w:r>
      <w:r w:rsidRPr="009528FC">
        <w:rPr>
          <w:rFonts w:ascii="Times New Roman" w:hAnsi="Times New Roman"/>
          <w:sz w:val="24"/>
          <w:szCs w:val="24"/>
        </w:rPr>
        <w:t>к</w:t>
      </w:r>
      <w:r w:rsidRPr="009528FC">
        <w:rPr>
          <w:rFonts w:ascii="Times New Roman" w:hAnsi="Times New Roman"/>
          <w:sz w:val="24"/>
          <w:szCs w:val="24"/>
        </w:rPr>
        <w:t>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школьников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D43BBC" w:rsidRPr="009528FC" w:rsidRDefault="00D43BBC" w:rsidP="00D43BBC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lastRenderedPageBreak/>
        <w:t xml:space="preserve">Условия развития навыков учебно-исследовательской деятельности </w:t>
      </w:r>
    </w:p>
    <w:p w:rsidR="00D43BBC" w:rsidRPr="009528FC" w:rsidRDefault="00D43BBC" w:rsidP="00D43BBC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D43BBC" w:rsidRPr="009528FC" w:rsidRDefault="00D43BBC" w:rsidP="00D43BBC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D43BBC" w:rsidRPr="009528FC" w:rsidRDefault="00D43BBC" w:rsidP="00D43BBC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 посредством теа</w:t>
      </w:r>
      <w:r w:rsidRPr="009528FC">
        <w:rPr>
          <w:rFonts w:ascii="Times New Roman" w:hAnsi="Times New Roman"/>
          <w:sz w:val="24"/>
          <w:szCs w:val="24"/>
          <w:lang w:eastAsia="ru-RU"/>
        </w:rPr>
        <w:t>т</w:t>
      </w: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рализации во внеурочной деятельности.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личностных УУД младших школьников  во внеурочной де</w:t>
      </w:r>
      <w:r w:rsidRPr="009528FC">
        <w:rPr>
          <w:rFonts w:ascii="Times New Roman" w:hAnsi="Times New Roman"/>
          <w:sz w:val="24"/>
          <w:szCs w:val="24"/>
        </w:rPr>
        <w:t>я</w:t>
      </w:r>
      <w:r w:rsidRPr="009528FC">
        <w:rPr>
          <w:rFonts w:ascii="Times New Roman" w:hAnsi="Times New Roman"/>
          <w:sz w:val="24"/>
          <w:szCs w:val="24"/>
        </w:rPr>
        <w:t xml:space="preserve">тельности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русскому языку как способ формирования коммун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 xml:space="preserve">кативной компетенции младших школьников. 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</w:t>
      </w:r>
      <w:r w:rsidRPr="009528FC">
        <w:rPr>
          <w:rFonts w:ascii="Times New Roman" w:hAnsi="Times New Roman"/>
          <w:sz w:val="24"/>
          <w:szCs w:val="24"/>
        </w:rPr>
        <w:t>с</w:t>
      </w:r>
      <w:r w:rsidRPr="009528FC">
        <w:rPr>
          <w:rFonts w:ascii="Times New Roman" w:hAnsi="Times New Roman"/>
          <w:sz w:val="24"/>
          <w:szCs w:val="24"/>
        </w:rPr>
        <w:t>ников к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</w:t>
      </w:r>
      <w:r w:rsidRPr="009528FC">
        <w:rPr>
          <w:rFonts w:ascii="Times New Roman" w:hAnsi="Times New Roman"/>
          <w:sz w:val="24"/>
          <w:szCs w:val="24"/>
        </w:rPr>
        <w:t>з</w:t>
      </w:r>
      <w:r w:rsidRPr="009528FC">
        <w:rPr>
          <w:rFonts w:ascii="Times New Roman" w:hAnsi="Times New Roman"/>
          <w:sz w:val="24"/>
          <w:szCs w:val="24"/>
        </w:rPr>
        <w:t>вития логических задач на уроках математики.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Особенности использования памяток, алгоритмов, опорных схем для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 xml:space="preserve">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тов обучающих начальных классов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</w:t>
      </w:r>
      <w:r w:rsidRPr="009528FC">
        <w:rPr>
          <w:rFonts w:ascii="Times New Roman" w:hAnsi="Times New Roman"/>
          <w:sz w:val="24"/>
          <w:szCs w:val="24"/>
        </w:rPr>
        <w:t>у</w:t>
      </w:r>
      <w:r w:rsidRPr="009528FC">
        <w:rPr>
          <w:rFonts w:ascii="Times New Roman" w:hAnsi="Times New Roman"/>
          <w:sz w:val="24"/>
          <w:szCs w:val="24"/>
        </w:rPr>
        <w:t>никативных УУД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ческих) УУД на уроках русского языка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</w:t>
      </w:r>
      <w:r w:rsidRPr="009528FC">
        <w:rPr>
          <w:rFonts w:ascii="Times New Roman" w:hAnsi="Times New Roman"/>
          <w:sz w:val="24"/>
          <w:szCs w:val="24"/>
        </w:rPr>
        <w:t>и</w:t>
      </w:r>
      <w:r w:rsidRPr="009528FC">
        <w:rPr>
          <w:rFonts w:ascii="Times New Roman" w:hAnsi="Times New Roman"/>
          <w:sz w:val="24"/>
          <w:szCs w:val="24"/>
        </w:rPr>
        <w:t>ческого материала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</w:t>
      </w:r>
      <w:r w:rsidRPr="009528FC">
        <w:rPr>
          <w:rFonts w:ascii="Times New Roman" w:hAnsi="Times New Roman"/>
          <w:sz w:val="24"/>
          <w:szCs w:val="24"/>
        </w:rPr>
        <w:t>ь</w:t>
      </w:r>
      <w:r w:rsidRPr="009528FC">
        <w:rPr>
          <w:rFonts w:ascii="Times New Roman" w:hAnsi="Times New Roman"/>
          <w:sz w:val="24"/>
          <w:szCs w:val="24"/>
        </w:rPr>
        <w:t>ного возраста добукварный период.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тельных результатов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lastRenderedPageBreak/>
        <w:t>Нетрадиционный урок русского языка в начальной школе как средство фо</w:t>
      </w:r>
      <w:r w:rsidRPr="009528FC">
        <w:rPr>
          <w:rFonts w:ascii="Times New Roman" w:hAnsi="Times New Roman"/>
          <w:sz w:val="24"/>
          <w:szCs w:val="24"/>
        </w:rPr>
        <w:t>р</w:t>
      </w:r>
      <w:r w:rsidRPr="009528FC">
        <w:rPr>
          <w:rFonts w:ascii="Times New Roman" w:hAnsi="Times New Roman"/>
          <w:sz w:val="24"/>
          <w:szCs w:val="24"/>
        </w:rPr>
        <w:t>мирования познавательных УУД.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</w:t>
      </w:r>
      <w:r w:rsidRPr="009528FC">
        <w:rPr>
          <w:rFonts w:ascii="Times New Roman" w:hAnsi="Times New Roman"/>
          <w:sz w:val="24"/>
          <w:szCs w:val="24"/>
        </w:rPr>
        <w:t>а</w:t>
      </w:r>
      <w:r w:rsidRPr="009528FC">
        <w:rPr>
          <w:rFonts w:ascii="Times New Roman" w:hAnsi="Times New Roman"/>
          <w:sz w:val="24"/>
          <w:szCs w:val="24"/>
        </w:rPr>
        <w:t>тельной деятельности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ной педагогики для развития инициативности младшего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</w:t>
      </w:r>
      <w:r w:rsidRPr="009528FC">
        <w:rPr>
          <w:rFonts w:ascii="Times New Roman" w:hAnsi="Times New Roman"/>
          <w:sz w:val="24"/>
          <w:szCs w:val="24"/>
        </w:rPr>
        <w:t>о</w:t>
      </w:r>
      <w:r w:rsidRPr="009528FC">
        <w:rPr>
          <w:rFonts w:ascii="Times New Roman" w:hAnsi="Times New Roman"/>
          <w:sz w:val="24"/>
          <w:szCs w:val="24"/>
        </w:rPr>
        <w:t>знавательных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вие реализации системно-деятельностного подхода.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зыкального искусства на уроках литературного чтения.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ностного отношения к здоровому образу жизни младших школьников во внеклассной де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тельности</w:t>
      </w:r>
    </w:p>
    <w:p w:rsidR="00D43BBC" w:rsidRPr="009528FC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Экспериментирование и опыты как средство развития у детей интереса к иссл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довательской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Знакомство с родным городом как средство патриотического воспитания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Патриотическое воспитание старших дошкольников в процессе экскурсионной работы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Сюжетно-ролевые игры как средство развития гендерных представлений у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познавательного интереса у детей старшего дошкольного возраста 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средством знакомство с родным краем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Информационные технологии как средство ознакомления старших дошкольн</w:t>
      </w:r>
      <w:r w:rsidRPr="000F47E6">
        <w:rPr>
          <w:rFonts w:ascii="Times New Roman" w:hAnsi="Times New Roman"/>
          <w:sz w:val="24"/>
          <w:szCs w:val="24"/>
        </w:rPr>
        <w:t>и</w:t>
      </w:r>
      <w:r w:rsidRPr="000F47E6">
        <w:rPr>
          <w:rFonts w:ascii="Times New Roman" w:hAnsi="Times New Roman"/>
          <w:sz w:val="24"/>
          <w:szCs w:val="24"/>
        </w:rPr>
        <w:t>ков с миром профессий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информационных и коммуникационных технологий при озн</w:t>
      </w:r>
      <w:r w:rsidRPr="000F47E6">
        <w:rPr>
          <w:rFonts w:ascii="Times New Roman" w:hAnsi="Times New Roman"/>
          <w:sz w:val="24"/>
          <w:szCs w:val="24"/>
        </w:rPr>
        <w:t>а</w:t>
      </w:r>
      <w:r w:rsidRPr="000F47E6">
        <w:rPr>
          <w:rFonts w:ascii="Times New Roman" w:hAnsi="Times New Roman"/>
          <w:sz w:val="24"/>
          <w:szCs w:val="24"/>
        </w:rPr>
        <w:t xml:space="preserve">комлении дошкольников с окружающим миром 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компьютерных технологий как средства развития у старших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школьников информационных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Семейный отдых как средство социализации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Интерактивные формы взаимодействия педагогов ДОО с родителями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психологического климата семьи на воспитание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ДОО и семьи в патриотическом воспитании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родителями в период адаптации детей раннего возраста к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lastRenderedPageBreak/>
        <w:t>Взаимодействие дошкольного образовательного учреждения с семьей в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суговой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Возможности музейной педагогики в эстетическом воспитании дошкольн</w:t>
      </w:r>
      <w:r w:rsidRPr="000F47E6">
        <w:rPr>
          <w:rFonts w:ascii="Times New Roman" w:hAnsi="Times New Roman"/>
          <w:sz w:val="24"/>
          <w:szCs w:val="24"/>
        </w:rPr>
        <w:t>и</w:t>
      </w:r>
      <w:r w:rsidRPr="000F47E6">
        <w:rPr>
          <w:rFonts w:ascii="Times New Roman" w:hAnsi="Times New Roman"/>
          <w:sz w:val="24"/>
          <w:szCs w:val="24"/>
        </w:rPr>
        <w:t>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Технология организации исследовательской деятельности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Мультфильмы как средство нравственного воспитания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Современные мультфильмы как средство познавательного развития ребенка-дошкольника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Игровая среда как средство воспитания и развития детей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Игра как средство расширения представлений дошкольников о мире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фессий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творческой активности старших дошкольников в игровой теа</w:t>
      </w:r>
      <w:r w:rsidRPr="000F47E6">
        <w:rPr>
          <w:rFonts w:ascii="Times New Roman" w:hAnsi="Times New Roman"/>
          <w:sz w:val="24"/>
          <w:szCs w:val="24"/>
        </w:rPr>
        <w:t>т</w:t>
      </w:r>
      <w:r w:rsidRPr="000F47E6">
        <w:rPr>
          <w:rFonts w:ascii="Times New Roman" w:hAnsi="Times New Roman"/>
          <w:sz w:val="24"/>
          <w:szCs w:val="24"/>
        </w:rPr>
        <w:t>ральной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педагогов ДОО и семьи в трудовом воспитании детей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сенсорного воспитания в современной практике дошкольного образования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Средства познавательного развития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построения взаимоотношений детей старшего дошкольного возраста со сверстниками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Формы организации хозяйственно-бытового труда детей старшего дошкол</w:t>
      </w:r>
      <w:r w:rsidRPr="000F47E6">
        <w:rPr>
          <w:rFonts w:ascii="Times New Roman" w:hAnsi="Times New Roman"/>
          <w:sz w:val="24"/>
          <w:szCs w:val="24"/>
        </w:rPr>
        <w:t>ь</w:t>
      </w:r>
      <w:r w:rsidRPr="000F47E6">
        <w:rPr>
          <w:rFonts w:ascii="Times New Roman" w:hAnsi="Times New Roman"/>
          <w:sz w:val="24"/>
          <w:szCs w:val="24"/>
        </w:rPr>
        <w:t>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Взаимодействие педагога с ребенком в ситуации эмоционального неблаг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получия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эмоциональной отзывчивости к сверстникам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самостоятельности у дошкольников в труде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Формирования положительных отношений мальчиков и девочек дошкол</w:t>
      </w:r>
      <w:r w:rsidRPr="000F47E6">
        <w:rPr>
          <w:rFonts w:ascii="Times New Roman" w:hAnsi="Times New Roman"/>
          <w:sz w:val="24"/>
          <w:szCs w:val="24"/>
        </w:rPr>
        <w:t>ь</w:t>
      </w:r>
      <w:r w:rsidRPr="000F47E6">
        <w:rPr>
          <w:rFonts w:ascii="Times New Roman" w:hAnsi="Times New Roman"/>
          <w:sz w:val="24"/>
          <w:szCs w:val="24"/>
        </w:rPr>
        <w:t>ного возраста в совместной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способов сотрудничества у дошкольников в продуктивной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Применение интерактивных методов в работе с детьми дошкольного возра</w:t>
      </w:r>
      <w:r w:rsidRPr="000F47E6">
        <w:rPr>
          <w:rFonts w:ascii="Times New Roman" w:hAnsi="Times New Roman"/>
          <w:sz w:val="24"/>
          <w:szCs w:val="24"/>
        </w:rPr>
        <w:t>с</w:t>
      </w:r>
      <w:r w:rsidRPr="000F47E6">
        <w:rPr>
          <w:rFonts w:ascii="Times New Roman" w:hAnsi="Times New Roman"/>
          <w:sz w:val="24"/>
          <w:szCs w:val="24"/>
        </w:rPr>
        <w:t>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взаимодействия детей старшего дошкольного возраста в неп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средственной образовательной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Обучение дошкольников правилам этикета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экспериментирования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технологий в обучении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Содержание и методика работы с портфолио дошкольника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познавательной активности детей старшего дошкольного возраста в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проектной деятельности с детьми младшего дошкольного во</w:t>
      </w:r>
      <w:r w:rsidRPr="000F47E6">
        <w:rPr>
          <w:rFonts w:ascii="Times New Roman" w:hAnsi="Times New Roman"/>
          <w:sz w:val="24"/>
          <w:szCs w:val="24"/>
        </w:rPr>
        <w:t>з</w:t>
      </w:r>
      <w:r w:rsidRPr="000F47E6">
        <w:rPr>
          <w:rFonts w:ascii="Times New Roman" w:hAnsi="Times New Roman"/>
          <w:sz w:val="24"/>
          <w:szCs w:val="24"/>
        </w:rPr>
        <w:t>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подготовки к школе в условиях реализации ФГОС ДО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основ духовных ценностей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исследовательских умений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развития интеллектуальных способностей детей старшего дошкольного возраста в ДОО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предшкольного образования в семье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детей младшего дошкольного возраста эмоциональной о</w:t>
      </w:r>
      <w:r w:rsidRPr="000F47E6">
        <w:rPr>
          <w:rFonts w:ascii="Times New Roman" w:hAnsi="Times New Roman"/>
          <w:sz w:val="24"/>
          <w:szCs w:val="24"/>
        </w:rPr>
        <w:t>т</w:t>
      </w:r>
      <w:r w:rsidRPr="000F47E6">
        <w:rPr>
          <w:rFonts w:ascii="Times New Roman" w:hAnsi="Times New Roman"/>
          <w:sz w:val="24"/>
          <w:szCs w:val="24"/>
        </w:rPr>
        <w:t>зывчивости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Дидактические игры и упражнения как средство обучения счету детей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школьного возраста.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lastRenderedPageBreak/>
        <w:t>Развитие исследовательской деятельности у старших дошкольников в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цессе формирования представлений о величине предметов и их измерении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словаря детей дошкольного возраста в процессе ознакомления с окружающим миром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связной речи детей старшего дошкольного возраста (на выбор: п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средством серий сюжетных картин, средствами этических бесед, в процессе п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ресказа литературных произведений, т.п.)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образности речи старших дошкольников посредством народной сказки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спортивных игр на уровень физической подготовленности старших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познавательного интереса к жизни животных у старших дошк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льников средствами художественной литературы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Эколого-развивающая среда как средство воспитания познавательного инт</w:t>
      </w:r>
      <w:r w:rsidRPr="000F47E6">
        <w:rPr>
          <w:rFonts w:ascii="Times New Roman" w:hAnsi="Times New Roman"/>
          <w:sz w:val="24"/>
          <w:szCs w:val="24"/>
        </w:rPr>
        <w:t>е</w:t>
      </w:r>
      <w:r w:rsidRPr="000F47E6">
        <w:rPr>
          <w:rFonts w:ascii="Times New Roman" w:hAnsi="Times New Roman"/>
          <w:sz w:val="24"/>
          <w:szCs w:val="24"/>
        </w:rPr>
        <w:t>реса к природе у детей младшего (среднего, старшего)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эмоционально-ценностного отношения к природе у детей сре</w:t>
      </w:r>
      <w:r w:rsidRPr="000F47E6">
        <w:rPr>
          <w:rFonts w:ascii="Times New Roman" w:hAnsi="Times New Roman"/>
          <w:sz w:val="24"/>
          <w:szCs w:val="24"/>
        </w:rPr>
        <w:t>д</w:t>
      </w:r>
      <w:r w:rsidRPr="000F47E6">
        <w:rPr>
          <w:rFonts w:ascii="Times New Roman" w:hAnsi="Times New Roman"/>
          <w:sz w:val="24"/>
          <w:szCs w:val="24"/>
        </w:rPr>
        <w:t>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Особенности обучения детей 4-5 лет аппликации из различных материалов.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Формирование у дошкольников представлений о народном искусстве в пр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цессе проектной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Коллективные формы работы с детьми старшего дошкольного возраста на занятиях по изобразительной деятельности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игровых приёмов на занятиях рисованием с детьми дошк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льного возраста как условие развития изобразительных умений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сюжетно-ролевой игры на развитие диалогической речи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 xml:space="preserve"> Развитие активной речи у детей раннего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Развитие коммуникативно-речевых умений у детей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Социальная адаптация детей старшего дошкольного возраста средствами народной педагогики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Организация государственных праздников в ДОО как средство гражданск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го воспитания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Методы и приемы формирования навыков безопасности собственной жи</w:t>
      </w:r>
      <w:r w:rsidRPr="000F47E6">
        <w:rPr>
          <w:rFonts w:ascii="Times New Roman" w:hAnsi="Times New Roman"/>
          <w:sz w:val="24"/>
          <w:szCs w:val="24"/>
        </w:rPr>
        <w:t>з</w:t>
      </w:r>
      <w:r w:rsidRPr="000F47E6">
        <w:rPr>
          <w:rFonts w:ascii="Times New Roman" w:hAnsi="Times New Roman"/>
          <w:sz w:val="24"/>
          <w:szCs w:val="24"/>
        </w:rPr>
        <w:t>недеятельности у детей 5-ого (6-7) года жизни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Педагогическое сопровождение игровой деятельности детей младшего д</w:t>
      </w:r>
      <w:r w:rsidRPr="000F47E6">
        <w:rPr>
          <w:rFonts w:ascii="Times New Roman" w:hAnsi="Times New Roman"/>
          <w:sz w:val="24"/>
          <w:szCs w:val="24"/>
        </w:rPr>
        <w:t>о</w:t>
      </w:r>
      <w:r w:rsidRPr="000F47E6">
        <w:rPr>
          <w:rFonts w:ascii="Times New Roman" w:hAnsi="Times New Roman"/>
          <w:sz w:val="24"/>
          <w:szCs w:val="24"/>
        </w:rPr>
        <w:t>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Воспитание национальной культуры у дошкольников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Педагогические условия формирования самостоятельности у детей среднего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Влияние социокультурной среды на содержание сюжетно-ролевых игр детей старшего дошкольного возраста</w:t>
      </w:r>
    </w:p>
    <w:p w:rsidR="00D43BBC" w:rsidRPr="000F47E6" w:rsidRDefault="00D43BBC" w:rsidP="00D43BBC">
      <w:pPr>
        <w:pStyle w:val="af2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E6">
        <w:rPr>
          <w:rFonts w:ascii="Times New Roman" w:hAnsi="Times New Roman"/>
          <w:sz w:val="24"/>
          <w:szCs w:val="24"/>
        </w:rPr>
        <w:t>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914C3E" w:rsidRPr="009528FC" w:rsidRDefault="00914C3E" w:rsidP="00914C3E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E76B3D" w:rsidRDefault="00914C3E" w:rsidP="00D43BBC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</w:t>
      </w:r>
      <w:r w:rsidRPr="009528FC">
        <w:rPr>
          <w:sz w:val="24"/>
          <w:szCs w:val="24"/>
        </w:rPr>
        <w:t>а</w:t>
      </w:r>
      <w:r w:rsidRPr="009528FC">
        <w:rPr>
          <w:sz w:val="24"/>
          <w:szCs w:val="24"/>
        </w:rPr>
        <w:t>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E9" w:rsidRDefault="00CF16E9" w:rsidP="00160BC1">
      <w:r>
        <w:separator/>
      </w:r>
    </w:p>
  </w:endnote>
  <w:endnote w:type="continuationSeparator" w:id="1">
    <w:p w:rsidR="00CF16E9" w:rsidRDefault="00CF16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E9" w:rsidRDefault="00CF16E9" w:rsidP="00160BC1">
      <w:r>
        <w:separator/>
      </w:r>
    </w:p>
  </w:footnote>
  <w:footnote w:type="continuationSeparator" w:id="1">
    <w:p w:rsidR="00CF16E9" w:rsidRDefault="00CF16E9" w:rsidP="00160BC1">
      <w:r>
        <w:continuationSeparator/>
      </w:r>
    </w:p>
  </w:footnote>
  <w:footnote w:id="2">
    <w:p w:rsidR="00D43BBC" w:rsidRDefault="00D43BBC" w:rsidP="00D43BBC">
      <w:pPr>
        <w:pStyle w:val="af7"/>
      </w:pPr>
      <w:r>
        <w:rPr>
          <w:rStyle w:val="a8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</w:t>
      </w:r>
      <w:r>
        <w:t>д</w:t>
      </w:r>
      <w:r>
        <w:t>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4F97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3A72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4590"/>
    <w:rsid w:val="00525B17"/>
    <w:rsid w:val="0052684B"/>
    <w:rsid w:val="005362E6"/>
    <w:rsid w:val="00536FE5"/>
    <w:rsid w:val="00537899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5F6EE3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76D3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64FC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16E9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3BBC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A67C6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1D6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BCA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5378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0" Type="http://schemas.openxmlformats.org/officeDocument/2006/relationships/hyperlink" Target="https://www.biblio-online.ru/bcode/434155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4B3C-E3BF-4F47-ACE9-98B11BB1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10529</Words>
  <Characters>60020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2019-10-17T08:03:00Z</cp:lastPrinted>
  <dcterms:created xsi:type="dcterms:W3CDTF">2022-04-16T06:47:00Z</dcterms:created>
  <dcterms:modified xsi:type="dcterms:W3CDTF">2023-09-21T09:08:00Z</dcterms:modified>
</cp:coreProperties>
</file>